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1A" w:rsidRPr="00B904D0" w:rsidRDefault="00085C98" w:rsidP="00B904D0">
      <w:pPr>
        <w:ind w:firstLine="426"/>
        <w:jc w:val="both"/>
        <w:rPr>
          <w:rFonts w:ascii="Times New Roman" w:hAnsi="Times New Roman" w:cs="Times New Roman"/>
        </w:rPr>
      </w:pPr>
      <w:r w:rsidRPr="00B904D0">
        <w:rPr>
          <w:rFonts w:ascii="Times New Roman" w:hAnsi="Times New Roman" w:cs="Times New Roman"/>
          <w:b/>
          <w:sz w:val="24"/>
        </w:rPr>
        <w:t xml:space="preserve">В целях проведения выездной проверки контролируемому лицу (контролируемым лицам) необходимо представить следующие документы: </w:t>
      </w:r>
      <w:r w:rsidRPr="00B904D0">
        <w:rPr>
          <w:rFonts w:ascii="Times New Roman" w:hAnsi="Times New Roman" w:cs="Times New Roman"/>
          <w:b/>
          <w:sz w:val="24"/>
        </w:rPr>
        <w:br/>
      </w:r>
      <w:r w:rsidRPr="00B904D0">
        <w:rPr>
          <w:rFonts w:ascii="Times New Roman" w:hAnsi="Times New Roman" w:cs="Times New Roman"/>
        </w:rPr>
        <w:t xml:space="preserve">1) в случае отсутствия законного представителя юридического лица при проведении проверки, предоставить доверенность или приказ </w:t>
      </w:r>
      <w:r w:rsidRPr="00B904D0">
        <w:rPr>
          <w:rFonts w:ascii="Times New Roman" w:hAnsi="Times New Roman" w:cs="Times New Roman"/>
        </w:rPr>
        <w:br/>
        <w:t xml:space="preserve">о назначении исполняющего обязанности законного представителя юридического лица для представления его интересов на период проведения проверки; </w:t>
      </w:r>
      <w:r w:rsidRPr="00B904D0">
        <w:rPr>
          <w:rFonts w:ascii="Times New Roman" w:hAnsi="Times New Roman" w:cs="Times New Roman"/>
        </w:rPr>
        <w:br/>
        <w:t xml:space="preserve">2)  документы, подтверждающие право ИП или юридических лиц, указанных в </w:t>
      </w:r>
      <w:proofErr w:type="gramStart"/>
      <w:r w:rsidRPr="00B904D0">
        <w:rPr>
          <w:rFonts w:ascii="Times New Roman" w:hAnsi="Times New Roman" w:cs="Times New Roman"/>
        </w:rPr>
        <w:t>ч</w:t>
      </w:r>
      <w:proofErr w:type="gramEnd"/>
      <w:r w:rsidRPr="00B904D0">
        <w:rPr>
          <w:rFonts w:ascii="Times New Roman" w:hAnsi="Times New Roman" w:cs="Times New Roman"/>
        </w:rPr>
        <w:t xml:space="preserve">.2 ст.52 Градостроительного кодекса РФ, на осуществление строительства, реконструкции объекта капитального строительства </w:t>
      </w:r>
      <w:r w:rsidRPr="00B904D0">
        <w:rPr>
          <w:rFonts w:ascii="Times New Roman" w:hAnsi="Times New Roman" w:cs="Times New Roman"/>
        </w:rPr>
        <w:br/>
        <w:t xml:space="preserve">по договору, заключенному с застройщиком, техническим заказчиком (копии договоров строительного подряда, выписка из единого реестра членов СРО); </w:t>
      </w:r>
      <w:r w:rsidRPr="00B904D0">
        <w:rPr>
          <w:rFonts w:ascii="Times New Roman" w:hAnsi="Times New Roman" w:cs="Times New Roman"/>
        </w:rPr>
        <w:br/>
      </w:r>
      <w:proofErr w:type="gramStart"/>
      <w:r w:rsidRPr="00B904D0">
        <w:rPr>
          <w:rFonts w:ascii="Times New Roman" w:hAnsi="Times New Roman" w:cs="Times New Roman"/>
        </w:rPr>
        <w:t xml:space="preserve">3)  документы, подтверждающие право ИП или юридических лиц, указанных в ч.ч. 2.1 и 2.2 ст.52 Градостроительного кодекса РФ, выполнять работы по договорам строительного подряда, заключенным </w:t>
      </w:r>
      <w:r w:rsidRPr="00B904D0">
        <w:rPr>
          <w:rFonts w:ascii="Times New Roman" w:hAnsi="Times New Roman" w:cs="Times New Roman"/>
        </w:rPr>
        <w:br/>
        <w:t xml:space="preserve">с застройщиком, техническим заказчиком, а также документы, подтверждающие соответствие застройщика, технического заказчика, подрядчика ч. 2.2 ст. 52 Градостроительного кодекса РФ (выписка </w:t>
      </w:r>
      <w:r w:rsidRPr="00B904D0">
        <w:rPr>
          <w:rFonts w:ascii="Times New Roman" w:hAnsi="Times New Roman" w:cs="Times New Roman"/>
        </w:rPr>
        <w:br/>
        <w:t>из реестра акционеров, копия устава организации и иные);</w:t>
      </w:r>
      <w:proofErr w:type="gramEnd"/>
      <w:r w:rsidRPr="00B904D0">
        <w:rPr>
          <w:rFonts w:ascii="Times New Roman" w:hAnsi="Times New Roman" w:cs="Times New Roman"/>
        </w:rPr>
        <w:t xml:space="preserve"> </w:t>
      </w:r>
      <w:r w:rsidRPr="00B904D0">
        <w:rPr>
          <w:rFonts w:ascii="Times New Roman" w:hAnsi="Times New Roman" w:cs="Times New Roman"/>
        </w:rPr>
        <w:br/>
        <w:t xml:space="preserve">4) документы (предоставляемые застройщиком, техническим заказчиком, лицом, осуществляющим строительство), связанные с выполнением работ (включая отдельные работы, строительные конструкции, участки сетей инженерно – технического обеспечения), в том числе: </w:t>
      </w:r>
      <w:r w:rsidRPr="00B904D0">
        <w:rPr>
          <w:rFonts w:ascii="Times New Roman" w:hAnsi="Times New Roman" w:cs="Times New Roman"/>
        </w:rPr>
        <w:br/>
        <w:t xml:space="preserve">- общий и специальные журналы, в которых ведется учет выполнения работ; </w:t>
      </w:r>
      <w:r w:rsidRPr="00B904D0">
        <w:rPr>
          <w:rFonts w:ascii="Times New Roman" w:hAnsi="Times New Roman" w:cs="Times New Roman"/>
        </w:rPr>
        <w:br/>
        <w:t xml:space="preserve">-исполнительную документацию, в том числе, акты освидетельствования работ, конструкций, участков сетей инженерно-технического обеспечения, оказывающих влияние на безопасность, контроль за выполнением которых не может быть проведен после выполнения других работ, а также без разборки или повреждения строительных конструкций и участков сетей инженерно – технического обеспечения; </w:t>
      </w:r>
      <w:r w:rsidRPr="00B904D0">
        <w:rPr>
          <w:rFonts w:ascii="Times New Roman" w:hAnsi="Times New Roman" w:cs="Times New Roman"/>
        </w:rPr>
        <w:br/>
        <w:t xml:space="preserve">5) акты об устранении нарушений (недостатков) применительно к выполненным работам, выявленных ранее при проведении строительного контроля и осуществлении государственного строительного надзора; </w:t>
      </w:r>
      <w:r w:rsidRPr="00B904D0">
        <w:rPr>
          <w:rFonts w:ascii="Times New Roman" w:hAnsi="Times New Roman" w:cs="Times New Roman"/>
        </w:rPr>
        <w:br/>
        <w:t xml:space="preserve">6) результаты экспертиз, обследований, лабораторных и иных испытаний выполненных работ, проведенных в процессе строительного контроля; </w:t>
      </w:r>
      <w:r w:rsidRPr="00B904D0">
        <w:rPr>
          <w:rFonts w:ascii="Times New Roman" w:hAnsi="Times New Roman" w:cs="Times New Roman"/>
        </w:rPr>
        <w:br/>
        <w:t xml:space="preserve">7) проект капитального строительства с изменениями и дополнениями, включая экспертное заключение (в том числе с учетом изменений, внесенных в рабочую документацию и являющихся в соответствии </w:t>
      </w:r>
      <w:r w:rsidRPr="00B904D0">
        <w:rPr>
          <w:rFonts w:ascii="Times New Roman" w:hAnsi="Times New Roman" w:cs="Times New Roman"/>
        </w:rPr>
        <w:br/>
        <w:t xml:space="preserve">с частью 1_3 статьи 52 Градостроительного кодекса частью такой проектной документации) и (или) информационной модели (в случае, если формирование и ведение информационной модели являются обязательными в соответствии с требованиями Градостроительного кодекса); </w:t>
      </w:r>
      <w:r w:rsidRPr="00B904D0">
        <w:rPr>
          <w:rFonts w:ascii="Times New Roman" w:hAnsi="Times New Roman" w:cs="Times New Roman"/>
        </w:rPr>
        <w:br/>
        <w:t xml:space="preserve">8) документы, подтверждающие право собственности на земельный участок; </w:t>
      </w:r>
      <w:r w:rsidRPr="00B904D0">
        <w:rPr>
          <w:rFonts w:ascii="Times New Roman" w:hAnsi="Times New Roman" w:cs="Times New Roman"/>
        </w:rPr>
        <w:br/>
        <w:t>9) документы перечень которых содержится в проектной документации на строительство (реконструкцию) объекта капитального строительства.</w:t>
      </w:r>
      <w:bookmarkStart w:id="0" w:name="_GoBack"/>
      <w:bookmarkEnd w:id="0"/>
    </w:p>
    <w:sectPr w:rsidR="009E591A" w:rsidRPr="00B904D0" w:rsidSect="00B904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0C84"/>
    <w:rsid w:val="00085C98"/>
    <w:rsid w:val="00220C84"/>
    <w:rsid w:val="009468D7"/>
    <w:rsid w:val="009E591A"/>
    <w:rsid w:val="00B9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 Зульфия Наилевна</dc:creator>
  <cp:keywords/>
  <dc:description/>
  <cp:lastModifiedBy>krotovav</cp:lastModifiedBy>
  <cp:revision>3</cp:revision>
  <dcterms:created xsi:type="dcterms:W3CDTF">2021-10-18T14:16:00Z</dcterms:created>
  <dcterms:modified xsi:type="dcterms:W3CDTF">2021-11-16T07:28:00Z</dcterms:modified>
</cp:coreProperties>
</file>